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67C078AB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533ED8">
        <w:rPr>
          <w:rFonts w:hint="eastAsia"/>
        </w:rPr>
        <w:t>第12</w:t>
      </w:r>
      <w:r w:rsidR="001246CA">
        <w:rPr>
          <w:rFonts w:hint="eastAsia"/>
        </w:rPr>
        <w:t>7</w:t>
      </w:r>
      <w:r w:rsidR="00533ED8">
        <w:rPr>
          <w:rFonts w:hint="eastAsia"/>
        </w:rPr>
        <w:t>回日本小児精神神経学会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295C41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295C41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295C41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295C41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295C41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295C41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295C41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295C41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308E39E2" w:rsidR="003D5EB8" w:rsidRPr="005B5DE0" w:rsidRDefault="003D5EB8" w:rsidP="009660D7"/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80C6" w14:textId="77777777" w:rsidR="00295C41" w:rsidRDefault="00295C41">
      <w:pPr>
        <w:spacing w:line="240" w:lineRule="auto"/>
      </w:pPr>
      <w:r>
        <w:separator/>
      </w:r>
    </w:p>
  </w:endnote>
  <w:endnote w:type="continuationSeparator" w:id="0">
    <w:p w14:paraId="0A1C20F1" w14:textId="77777777" w:rsidR="00295C41" w:rsidRDefault="00295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8EB0" w14:textId="77777777" w:rsidR="00295C41" w:rsidRDefault="00295C41">
      <w:pPr>
        <w:spacing w:line="240" w:lineRule="auto"/>
      </w:pPr>
      <w:r>
        <w:separator/>
      </w:r>
    </w:p>
  </w:footnote>
  <w:footnote w:type="continuationSeparator" w:id="0">
    <w:p w14:paraId="5B5C6B15" w14:textId="77777777" w:rsidR="00295C41" w:rsidRDefault="00295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246CA"/>
    <w:rsid w:val="00133D13"/>
    <w:rsid w:val="00135F16"/>
    <w:rsid w:val="00150524"/>
    <w:rsid w:val="001664B8"/>
    <w:rsid w:val="00187F27"/>
    <w:rsid w:val="001A569B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1F8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607BD"/>
    <w:rsid w:val="0027516C"/>
    <w:rsid w:val="00305432"/>
    <w:rsid w:val="004B355C"/>
    <w:rsid w:val="00566746"/>
    <w:rsid w:val="005E64CB"/>
    <w:rsid w:val="00606DC5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3</cp:revision>
  <dcterms:created xsi:type="dcterms:W3CDTF">2022-04-08T01:28:00Z</dcterms:created>
  <dcterms:modified xsi:type="dcterms:W3CDTF">2022-06-08T01:28:00Z</dcterms:modified>
</cp:coreProperties>
</file>